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245F6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87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030"/>
      </w:tblGrid>
      <w:tr w:rsidR="00601F6D" w:rsidRPr="002B555A" w:rsidTr="00245F6A">
        <w:trPr>
          <w:trHeight w:val="717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«Биология»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Default="00E90A6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F6A" w:rsidRDefault="00245F6A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F6A" w:rsidRDefault="00245F6A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Pr="00E90A66" w:rsidRDefault="00601F6D" w:rsidP="00E90A66">
      <w:pPr>
        <w:pStyle w:val="a4"/>
      </w:pP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Предлагаемая адаптированная рабочая программа предназначена для обучающихся 6 класса 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</w:t>
      </w:r>
      <w:r w:rsidR="000B2CD1">
        <w:rPr>
          <w:rFonts w:ascii="Times New Roman" w:hAnsi="Times New Roman" w:cs="Times New Roman"/>
          <w:sz w:val="24"/>
          <w:szCs w:val="24"/>
        </w:rPr>
        <w:t>й ПМПК.</w:t>
      </w:r>
      <w:proofErr w:type="gramEnd"/>
      <w:r w:rsidR="000B2CD1">
        <w:rPr>
          <w:rFonts w:ascii="Times New Roman" w:hAnsi="Times New Roman" w:cs="Times New Roman"/>
          <w:sz w:val="24"/>
          <w:szCs w:val="24"/>
        </w:rPr>
        <w:t xml:space="preserve">  (Протокол № 78 от 22.05</w:t>
      </w:r>
      <w:r w:rsidRPr="00E90A66">
        <w:rPr>
          <w:rFonts w:ascii="Times New Roman" w:hAnsi="Times New Roman" w:cs="Times New Roman"/>
          <w:sz w:val="24"/>
          <w:szCs w:val="24"/>
        </w:rPr>
        <w:t>.2023г</w:t>
      </w:r>
      <w:r w:rsidRPr="00E90A66">
        <w:rPr>
          <w:rFonts w:ascii="Times New Roman" w:hAnsi="Times New Roman" w:cs="Times New Roman"/>
          <w:b/>
          <w:sz w:val="24"/>
          <w:szCs w:val="24"/>
        </w:rPr>
        <w:t>.</w:t>
      </w:r>
      <w:r w:rsidRPr="00E90A66">
        <w:rPr>
          <w:rFonts w:ascii="Times New Roman" w:hAnsi="Times New Roman" w:cs="Times New Roman"/>
          <w:sz w:val="24"/>
          <w:szCs w:val="24"/>
        </w:rPr>
        <w:t>)</w:t>
      </w: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sz w:val="24"/>
          <w:szCs w:val="24"/>
        </w:rPr>
        <w:t>Общая характеристика детей с ЗПР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Для детей с задержкой психического развития, характерна «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дефицитарность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гнозиса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 сенсорных представлений. 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тормозимости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>, ребёнок самостоятельно, без педагогической помощи выйти не может.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Необходимо учить детей с ЗПР проверять качество своей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работы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важное значение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</w:rPr>
      </w:pPr>
    </w:p>
    <w:p w:rsidR="00601F6D" w:rsidRPr="00E90A66" w:rsidRDefault="00601F6D" w:rsidP="00E90A66">
      <w:pPr>
        <w:spacing w:line="240" w:lineRule="auto"/>
        <w:rPr>
          <w:rFonts w:ascii="Times New Roman" w:hAnsi="Times New Roman" w:cs="Times New Roman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w w:val="105"/>
          <w:sz w:val="24"/>
          <w:szCs w:val="24"/>
        </w:rPr>
        <w:t>1. Растительный организм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w w:val="105"/>
          <w:sz w:val="24"/>
          <w:szCs w:val="24"/>
        </w:rPr>
      </w:pPr>
      <w:r w:rsidRPr="00E90A66">
        <w:rPr>
          <w:rFonts w:ascii="Times New Roman" w:hAnsi="Times New Roman" w:cs="Times New Roman"/>
          <w:w w:val="105"/>
          <w:sz w:val="24"/>
          <w:szCs w:val="24"/>
        </w:rPr>
        <w:t xml:space="preserve">Ботаника  — наука о растениях. Разделы ботаники. Связь ботаники с другими науками и техникой. Общие признаки растений.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w w:val="105"/>
          <w:sz w:val="24"/>
          <w:szCs w:val="24"/>
        </w:rPr>
      </w:pPr>
      <w:r w:rsidRPr="00E90A66">
        <w:rPr>
          <w:rFonts w:ascii="Times New Roman" w:hAnsi="Times New Roman" w:cs="Times New Roman"/>
          <w:w w:val="105"/>
          <w:sz w:val="24"/>
          <w:szCs w:val="24"/>
        </w:rPr>
        <w:t xml:space="preserve">Разнообразие растений. Уровни организации растительного организма. Высшие и низшие растения. Споровые и семенные растения.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w w:val="105"/>
          <w:sz w:val="24"/>
          <w:szCs w:val="24"/>
        </w:rPr>
      </w:pPr>
      <w:r w:rsidRPr="00E90A66">
        <w:rPr>
          <w:rFonts w:ascii="Times New Roman" w:hAnsi="Times New Roman" w:cs="Times New Roman"/>
          <w:w w:val="105"/>
          <w:sz w:val="24"/>
          <w:szCs w:val="24"/>
        </w:rPr>
        <w:t xml:space="preserve"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w w:val="105"/>
          <w:sz w:val="24"/>
          <w:szCs w:val="24"/>
        </w:rPr>
        <w:t xml:space="preserve">Органы и системы органов растений. Строение органов растительного организма, их роль и связь между собой.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i/>
          <w:iCs/>
          <w:w w:val="105"/>
          <w:sz w:val="24"/>
          <w:szCs w:val="24"/>
        </w:rPr>
        <w:t xml:space="preserve">Лабораторные и практические работы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E90A66">
        <w:rPr>
          <w:rFonts w:ascii="Times New Roman" w:hAnsi="Times New Roman" w:cs="Times New Roman"/>
          <w:i/>
          <w:w w:val="105"/>
          <w:sz w:val="24"/>
          <w:szCs w:val="24"/>
        </w:rPr>
        <w:t>Изучение микроскопического строения листа водного растения элодеи.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E90A66">
        <w:rPr>
          <w:rFonts w:ascii="Times New Roman" w:hAnsi="Times New Roman" w:cs="Times New Roman"/>
          <w:i/>
          <w:w w:val="105"/>
          <w:sz w:val="24"/>
          <w:szCs w:val="24"/>
        </w:rPr>
        <w:t>Изучение строения растительных тканей (использование микропрепаратов).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w w:val="105"/>
          <w:sz w:val="24"/>
          <w:szCs w:val="24"/>
        </w:rPr>
      </w:pPr>
      <w:proofErr w:type="gramStart"/>
      <w:r w:rsidRPr="00E90A66">
        <w:rPr>
          <w:rFonts w:ascii="Times New Roman" w:hAnsi="Times New Roman" w:cs="Times New Roman"/>
          <w:i/>
          <w:w w:val="105"/>
          <w:sz w:val="24"/>
          <w:szCs w:val="24"/>
        </w:rP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др.).</w:t>
      </w:r>
      <w:proofErr w:type="gramEnd"/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E90A6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Обнаружение неорганических и органических веществ в растении.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b/>
          <w:w w:val="105"/>
          <w:sz w:val="24"/>
          <w:szCs w:val="24"/>
        </w:rPr>
      </w:pPr>
      <w:r w:rsidRPr="00E90A66">
        <w:rPr>
          <w:rFonts w:ascii="Times New Roman" w:hAnsi="Times New Roman" w:cs="Times New Roman"/>
          <w:b/>
          <w:i/>
          <w:iCs/>
          <w:w w:val="105"/>
          <w:sz w:val="24"/>
          <w:szCs w:val="24"/>
        </w:rPr>
        <w:t xml:space="preserve">Экскурсии или </w:t>
      </w:r>
      <w:proofErr w:type="spellStart"/>
      <w:r w:rsidRPr="00E90A66">
        <w:rPr>
          <w:rFonts w:ascii="Times New Roman" w:hAnsi="Times New Roman" w:cs="Times New Roman"/>
          <w:b/>
          <w:i/>
          <w:iCs/>
          <w:w w:val="105"/>
          <w:sz w:val="24"/>
          <w:szCs w:val="24"/>
        </w:rPr>
        <w:t>видеоэкскурсии</w:t>
      </w:r>
      <w:proofErr w:type="spellEnd"/>
      <w:r w:rsidRPr="00E90A66">
        <w:rPr>
          <w:rFonts w:ascii="Times New Roman" w:hAnsi="Times New Roman" w:cs="Times New Roman"/>
          <w:b/>
          <w:w w:val="105"/>
          <w:sz w:val="24"/>
          <w:szCs w:val="24"/>
        </w:rPr>
        <w:t xml:space="preserve">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E90A66">
        <w:rPr>
          <w:rFonts w:ascii="Times New Roman" w:hAnsi="Times New Roman" w:cs="Times New Roman"/>
          <w:i/>
          <w:w w:val="105"/>
          <w:sz w:val="24"/>
          <w:szCs w:val="24"/>
        </w:rPr>
        <w:t>Ознакомление в природе с цветковыми растениями.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w w:val="105"/>
          <w:sz w:val="24"/>
          <w:szCs w:val="24"/>
        </w:rPr>
        <w:t>2. Строение и жизнедеятельность растительного организма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Строение и многообразие покрытосеменных растений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Строение семян. Состав и строение семян.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Виды корней и типы корневых систем. Видоизменения корней. Корень – орган почвенного (минерального) питания. Корни и корневые системы.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Побег. Развитие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Строение и разнообразие цветков. Соцветия. Плоды. Типы плодов. Распространение плодов и семян в природе.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i/>
          <w:iCs/>
          <w:kern w:val="0"/>
          <w:lang w:val="ru-RU" w:eastAsia="ru-RU"/>
        </w:rPr>
        <w:t>Лабораторные и практические работы.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микропрепарата клеток корня.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Ознакомление с внешним строением листьев и листорасположением (на комнатных растениях).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вегетативных и генеративных почек (на примере сирени, тополя и других растений).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микроскопического строения листа (на готовых микропрепаратах).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Рассматривание микроскопического строения ветки дерева (на готовом микропрепарате).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Исследование строения корневища, клубня, луковицы.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цветков.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Ознакомление с различными типами соцветий.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семян двудольных растений.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семян однодольных растений.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t>3. Жизнедеятельность растительного организма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Обмен веществ у растений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proofErr w:type="gramStart"/>
      <w:r w:rsidRPr="00E90A66">
        <w:rPr>
          <w:rFonts w:ascii="Times New Roman" w:hAnsi="Times New Roman" w:cs="Times New Roman"/>
          <w:kern w:val="0"/>
          <w:lang w:val="ru-RU" w:eastAsia="ru-RU"/>
        </w:rPr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</w:t>
      </w:r>
      <w:proofErr w:type="gramEnd"/>
      <w:r w:rsidRPr="00E90A66">
        <w:rPr>
          <w:rFonts w:ascii="Times New Roman" w:hAnsi="Times New Roman" w:cs="Times New Roman"/>
          <w:kern w:val="0"/>
          <w:lang w:val="ru-RU" w:eastAsia="ru-RU"/>
        </w:rPr>
        <w:t xml:space="preserve"> Минеральное питание растений. Удобрения. 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lastRenderedPageBreak/>
        <w:t>Питание растения.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Фотосинтез. Лист – орган воздушного питания. Значение фотосинтеза в природе и в жизни человека.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t>Дыхание растения.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Дыхание корня. Рыхление почвы для улучшения дыхания корней. Условия, препятствующие дыханию корней. Лист как орган дыхания (</w:t>
      </w:r>
      <w:proofErr w:type="spellStart"/>
      <w:r w:rsidRPr="00E90A66">
        <w:rPr>
          <w:rFonts w:ascii="Times New Roman" w:hAnsi="Times New Roman" w:cs="Times New Roman"/>
          <w:kern w:val="0"/>
          <w:lang w:val="ru-RU" w:eastAsia="ru-RU"/>
        </w:rPr>
        <w:t>устьичный</w:t>
      </w:r>
      <w:proofErr w:type="spellEnd"/>
      <w:r w:rsidRPr="00E90A66">
        <w:rPr>
          <w:rFonts w:ascii="Times New Roman" w:hAnsi="Times New Roman" w:cs="Times New Roman"/>
          <w:kern w:val="0"/>
          <w:lang w:val="ru-RU" w:eastAsia="ru-RU"/>
        </w:rPr>
        <w:t xml:space="preserve">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t>Транспорт веществ в растении.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t>Рост и развитие растения.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Прорастание семян. Условия прорастания семян. Подготовка семян к посеву. Развитие проростков.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Размножение растений и его значение. Семенное (генеративное) 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растений.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i/>
          <w:iCs/>
          <w:kern w:val="0"/>
          <w:lang w:val="ru-RU" w:eastAsia="ru-RU"/>
        </w:rPr>
        <w:t>Лабораторные и практические работы.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Наблюдение за ростом корня.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Наблюдение за ростом побега.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Определение возраста дерева по спилу.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Выявление передвижения воды и минеральных веществ по древесине.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Наблюдение процесса выделения кислорода на свету аквариумными растениями.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роли рыхления для дыхания корней.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 xml:space="preserve">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</w:r>
      <w:proofErr w:type="spellStart"/>
      <w:r w:rsidRPr="00E90A66">
        <w:rPr>
          <w:rFonts w:ascii="Times New Roman" w:hAnsi="Times New Roman" w:cs="Times New Roman"/>
          <w:i/>
          <w:kern w:val="0"/>
          <w:lang w:val="ru-RU" w:eastAsia="ru-RU"/>
        </w:rPr>
        <w:t>сенполия</w:t>
      </w:r>
      <w:proofErr w:type="spellEnd"/>
      <w:r w:rsidRPr="00E90A66">
        <w:rPr>
          <w:rFonts w:ascii="Times New Roman" w:hAnsi="Times New Roman" w:cs="Times New Roman"/>
          <w:i/>
          <w:kern w:val="0"/>
          <w:lang w:val="ru-RU" w:eastAsia="ru-RU"/>
        </w:rPr>
        <w:t xml:space="preserve">, бегония, </w:t>
      </w:r>
      <w:proofErr w:type="spellStart"/>
      <w:r w:rsidRPr="00E90A66">
        <w:rPr>
          <w:rFonts w:ascii="Times New Roman" w:hAnsi="Times New Roman" w:cs="Times New Roman"/>
          <w:i/>
          <w:kern w:val="0"/>
          <w:lang w:val="ru-RU" w:eastAsia="ru-RU"/>
        </w:rPr>
        <w:t>сансевьера</w:t>
      </w:r>
      <w:proofErr w:type="spellEnd"/>
      <w:r w:rsidRPr="00E90A66">
        <w:rPr>
          <w:rFonts w:ascii="Times New Roman" w:hAnsi="Times New Roman" w:cs="Times New Roman"/>
          <w:i/>
          <w:kern w:val="0"/>
          <w:lang w:val="ru-RU" w:eastAsia="ru-RU"/>
        </w:rPr>
        <w:t xml:space="preserve"> и другие растения).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Определение всхожести семян культурных растений и посев их в грунт.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Наблюдение за ростом и развитием цветкового растения в комнатных условиях (на примере фасоли или посевного гороха).</w:t>
      </w:r>
    </w:p>
    <w:p w:rsidR="00601F6D" w:rsidRPr="00E90A66" w:rsidRDefault="00601F6D" w:rsidP="00E90A66">
      <w:pPr>
        <w:pStyle w:val="a4"/>
        <w:tabs>
          <w:tab w:val="left" w:pos="426"/>
        </w:tabs>
        <w:ind w:firstLine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Определение условий прорастания семян.</w:t>
      </w: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875" w:rsidRPr="00E90A66" w:rsidRDefault="006B7875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5A" w:rsidRPr="00E90A66" w:rsidRDefault="0033575A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ПЛАНИРУЕМЫЕ РЕЗУЛЬТАТЫ ОСВОЕНИЯ ПРОГРАММЫ ПО БИОЛОГИИ </w:t>
      </w:r>
    </w:p>
    <w:p w:rsidR="00601F6D" w:rsidRPr="00E90A66" w:rsidRDefault="00601F6D" w:rsidP="00E90A66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sz w:val="24"/>
          <w:szCs w:val="24"/>
          <w:lang w:eastAsia="ru-RU"/>
        </w:rPr>
        <w:t>НА УРОВНЕ ОСНОВНОГО ОБЩЕГО ОБРАЗОВАНИЯ (БАЗОВЫЙ УРОВЕНЬ)</w:t>
      </w:r>
    </w:p>
    <w:p w:rsidR="00601F6D" w:rsidRPr="00E90A66" w:rsidRDefault="00601F6D" w:rsidP="00E90A66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  <w:proofErr w:type="gramEnd"/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E90A66">
        <w:rPr>
          <w:rFonts w:ascii="Times New Roman" w:hAnsi="Times New Roman" w:cs="Times New Roman"/>
          <w:sz w:val="24"/>
          <w:szCs w:val="24"/>
          <w:lang w:eastAsia="ru-RU"/>
        </w:rPr>
        <w:t> 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1) гражданского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2) патриотического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3) духовно-нравственного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готовность оценивать поведение и поступки с позиции нравственных норм и норм экологической культуры;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понимание значимости нравственного аспекта деятельности человека в медицине и биологии;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4) эстетического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понимание роли биологии в формировании эстетической культуры личности;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5) физического воспитания, формирования культуры здоровья и эмоционального благополучия: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соблюдение правил безопасности, в том числе навыки безопасного поведения в природной среде;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навыка рефлексии, управление собственным эмоциональным состоянием;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6) трудового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активное участие в решении практических задач (в рамках семьи, образовательной организации, населенного пункта, края) биологической и экологической направленности, интерес к практическому изучению профессий, связанных с биологией;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7) экологического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ориентация на применение биологических знаний при решении задач в области окружающей среды;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осознание экологических проблем и путей их решения;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готовность к участию в практической деятельности экологической направленности;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8) ценности научного познания: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понимание роли биологической науки в формировании научного мировоззрения;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9) адаптации </w:t>
      </w:r>
      <w:proofErr w:type="gramStart"/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обучающегося</w:t>
      </w:r>
      <w:proofErr w:type="gramEnd"/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 изменяющимся условиям социальной и природной среды: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адекватная оценка изменяющихся условий;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планирование действий в новой ситуации на основании знаний биологических закономерностей.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1) базовые логические действия: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биологических объектов (явлений);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дефициты информации, данных, необходимых для решения поставленной задачи;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2) базовые исследовательские действия: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формировать гипотезу об истинности собственных суждений, аргументировать свою позицию, мнение;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оценивать на применимость и достоверность информацию, полученную в ходе наблюдения и эксперимента;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3) работа с информацией: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запоминать и систематизировать биологическую информацию.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 общение: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2) совместная деятельность: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</w:t>
      </w: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нескольких</w:t>
      </w:r>
      <w:proofErr w:type="gram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овладеть системой универсальных коммуникативных действий, которая обеспечивает 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социальных навыков и эмоционального интеллекта обучающихся.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Самоорганизация: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проблемы для решения в жизненных и учебных ситуациях, используя биологические знания;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делать выбор и брать ответственность за решение.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Самоконтроль, эмоциональный интеллект: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и рефлексии;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давать оценку ситуации и предлагать план её изменения;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объяснять причины достижения (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позитивное</w:t>
      </w:r>
      <w:proofErr w:type="gram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в произошедшей ситуации;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оценивать соответствие результата цели и условиям;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различать, называть и управлять собственными эмоциями и эмоциями других;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и анализировать причины эмоций;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ставить себя на место другого человека, понимать мотивы и намерения другого;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регулировать способ выражения эмоций.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Принятие себя и других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осознанно относиться к другому человеку, его мнению;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признавать своё право на ошибку и такое же право </w:t>
      </w: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другого</w:t>
      </w:r>
      <w:proofErr w:type="gram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открытость себе и другим;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осознавать невозможность контролировать всё вокруг;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Предметные результаты освоения программы по биологии к концу обучения</w:t>
      </w:r>
      <w:r w:rsidRPr="00E90A66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E90A66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в 6 классе: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характеризовать ботанику как биологическую науку, её разделы и связи с другими науками и техникой;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приводить примеры вклада российских (в том числе В. В. Докучаев, К. А. Тимирязев, С. Г. 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Навашин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>) и зарубежных учёных (в том числе Р. Гук, М. 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Мальпиги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>) в развитие наук о растениях;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  <w:proofErr w:type="gramEnd"/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  <w:proofErr w:type="gramEnd"/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сравнивать растительные ткани и органы растений между собой;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классифицировать растения и их части по разным основаниям;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применять полученные знания для выращивания и размножения культурных растений;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демонстрировать на конкретных примерах связь знаний биологии со знаниями по математике, географии, технологии, предметов гуманитарного цикла, различными видами искусства;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создавать письменные и устные сообщения, используя понятийный аппарат изучаемого раздела биологии.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575A" w:rsidRPr="00E90A66" w:rsidRDefault="0033575A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</w:p>
    <w:p w:rsidR="00E90A66" w:rsidRPr="00E90A66" w:rsidRDefault="00601F6D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</w:rPr>
        <w:t>6 класс (34 часа)</w:t>
      </w:r>
    </w:p>
    <w:tbl>
      <w:tblPr>
        <w:tblW w:w="10206" w:type="dxa"/>
        <w:tblInd w:w="108" w:type="dxa"/>
        <w:tblLayout w:type="fixed"/>
        <w:tblLook w:val="0000"/>
      </w:tblPr>
      <w:tblGrid>
        <w:gridCol w:w="1103"/>
        <w:gridCol w:w="4567"/>
        <w:gridCol w:w="1701"/>
        <w:gridCol w:w="2835"/>
      </w:tblGrid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раздела. Тема урока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E90A6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 xml:space="preserve"> Растительный организм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Ботаника – наука о растениях. Общие признаки и уровни организации растительного организма. Споровые и семенные растения.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https://m.edsoo.ru/863d0af2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https://m.edsoo.ru/863d0de0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Растительная клетка, ее изучение. Лабораторная работа «Изучение микроскопического строения листа водного растения элодеи».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https://m.edsoo.ru/863d0fde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Химический состав клетки. Лабораторная работа «Обнаружение неорганических и органических веществ в растении».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754422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Жизнедеятельность клетки.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754422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Растительные ткани, их функции. Лабораторная работа «Изучение строения растительных тканей (использование микропрепаратов)».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https://m.edsoo.ru/863d115a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Органы растений. Лабораторная работа «Изучение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https://m.edsoo.ru/863d12ae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E90A6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 xml:space="preserve">  Строение и жизнедеятельность растительного организма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семян. Лабораторная работа «Изучение строения семян однодольных и двудольных растений».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https://m.edsoo.ru/863d3cca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Виды корней и типы корневых систем. Лабораторная работа «Изучение строения корневых систем (стержневой и мочковатой) на примере гербарных экземпляров или живых растений. Изучение микропрепарата клеток корня».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https://m.edsoo.ru/863d1402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Видоизменение корней.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https://m.edsoo.ru/863d197a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Побег. Развитие побега из почки. Лабораторная работа «Изучение строения вегетативных и генеративных почек (на примере сирени, тополя и других растений)».</w:t>
            </w:r>
          </w:p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https://m.edsoo.ru/863d1c90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стебля. Лабораторная работа «Рассматривание микроскопического строения ветки дерева (на готовом микропрепарате)».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https://m.edsoo.ru/863d28ca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https://m.edsoo.ru/863d1e98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Видоизменения побегов. Лабораторная работа «Исследование строения корневища, клубня, луковицы».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https://m.edsoo.ru/863d2c08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Рубежная контрольная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754422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rPr>
          <w:trHeight w:val="914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и разнообразие цветков. Лабораторная работа «Изучение строения цветков».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https://m.edsoo.ru/863d3842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Соцветия. Лабораторная работа «Ознакомление с различными типами соцветий».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https://m.edsoo.ru/863d3842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Плоды.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https://m.edsoo.ru/863d3b4e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Распространение плодов и семян в природе.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https://m.edsoo.ru/863d3b4e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3. Жизнедеятельность растительного организма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Обмен веществ у растений.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https://m.edsoo.ru/863d2550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Минеральное питание растений. Удобрения.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https://m.edsoo.ru/863d1b00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Фотосинтез. Практическая работа «Наблюдение процесса выделения кислорода на свету аквариумными растениями».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https://m.edsoo.ru/863d2028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Роль фотосинтеза в природе и жизни человека.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https://m.edsoo.ru/863d2028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Дыхание корня. Лабораторная работа «Изучение роли рыхления для дыхания корней».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https://m.edsoo.ru/863d21c2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Лист и стебель как органы дыхания.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https://m.edsoo.ru/863d2320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 веществ в растении. Практическая работа «Выявление передвижения воды и минеральных веществ по древесине».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https://m.edsoo.ru/863d2c08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Выделение у растений. Листопад.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754422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Прорастание семян. Практическая работа «Определение всхожести семян культурных растений и посев их в грунт». «Определение условий прорастания семян».</w:t>
            </w:r>
          </w:p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https://m.edsoo.ru/863d3cca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Рост и развитие растения. Практическая работа «Наблюдение за ростом и развитием цветкового растения в комнатных условиях (на примере фасоли или посевного гороха)».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https://m.edsoo.ru/863d2fb4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Размножение растений и его значение.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https://m.edsoo.ru/863d2fb4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аттестация.</w:t>
            </w:r>
          </w:p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https://m.edsoo.ru/863d2fb4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Опыление. Двойное оплодотворение.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https://m.edsoo.ru/863d3842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плодов и семян.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https://m.edsoo.ru/863d39c8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Вегетативное размножение растений. Практическая работа 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      </w:r>
            <w:proofErr w:type="spellStart"/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сенполия</w:t>
            </w:r>
            <w:proofErr w:type="spellEnd"/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бегония, </w:t>
            </w:r>
            <w:proofErr w:type="spellStart"/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сансевьера</w:t>
            </w:r>
            <w:proofErr w:type="spellEnd"/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другие растения)».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754422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https://m.edsoo.ru/863d34d2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01F6D" w:rsidRPr="00E90A66" w:rsidSect="00E90A66">
      <w:pgSz w:w="11906" w:h="16838"/>
      <w:pgMar w:top="709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5F6A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4422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m.edsoo.ru/863d197a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m.edsoo.ru/863d2028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863d3b4e" TargetMode="External"/><Relationship Id="rId34" Type="http://schemas.openxmlformats.org/officeDocument/2006/relationships/hyperlink" Target="https://m.edsoo.ru/863d2fb4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m.edsoo.ru/863d1402" TargetMode="External"/><Relationship Id="rId17" Type="http://schemas.openxmlformats.org/officeDocument/2006/relationships/hyperlink" Target="https://m.edsoo.ru/863d2c08" TargetMode="External"/><Relationship Id="rId25" Type="http://schemas.openxmlformats.org/officeDocument/2006/relationships/hyperlink" Target="https://m.edsoo.ru/863d2028" TargetMode="External"/><Relationship Id="rId33" Type="http://schemas.openxmlformats.org/officeDocument/2006/relationships/hyperlink" Target="https://m.edsoo.ru/863d2fb4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63d1e98" TargetMode="External"/><Relationship Id="rId20" Type="http://schemas.openxmlformats.org/officeDocument/2006/relationships/hyperlink" Target="https://m.edsoo.ru/863d3842" TargetMode="External"/><Relationship Id="rId29" Type="http://schemas.openxmlformats.org/officeDocument/2006/relationships/hyperlink" Target="https://m.edsoo.ru/863d2c0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d0fde" TargetMode="External"/><Relationship Id="rId11" Type="http://schemas.openxmlformats.org/officeDocument/2006/relationships/hyperlink" Target="https://m.edsoo.ru/863d3cca" TargetMode="External"/><Relationship Id="rId24" Type="http://schemas.openxmlformats.org/officeDocument/2006/relationships/hyperlink" Target="https://m.edsoo.ru/863d1b00" TargetMode="External"/><Relationship Id="rId32" Type="http://schemas.openxmlformats.org/officeDocument/2006/relationships/hyperlink" Target="https://m.edsoo.ru/863d2fb4" TargetMode="External"/><Relationship Id="rId37" Type="http://schemas.openxmlformats.org/officeDocument/2006/relationships/hyperlink" Target="https://m.edsoo.ru/863d34d2" TargetMode="External"/><Relationship Id="rId5" Type="http://schemas.openxmlformats.org/officeDocument/2006/relationships/hyperlink" Target="https://m.edsoo.ru/863d0de0" TargetMode="External"/><Relationship Id="rId15" Type="http://schemas.openxmlformats.org/officeDocument/2006/relationships/hyperlink" Target="https://m.edsoo.ru/863d28ca" TargetMode="External"/><Relationship Id="rId23" Type="http://schemas.openxmlformats.org/officeDocument/2006/relationships/hyperlink" Target="https://m.edsoo.ru/863d2550" TargetMode="External"/><Relationship Id="rId28" Type="http://schemas.openxmlformats.org/officeDocument/2006/relationships/hyperlink" Target="https://m.edsoo.ru/863d2320" TargetMode="External"/><Relationship Id="rId36" Type="http://schemas.openxmlformats.org/officeDocument/2006/relationships/hyperlink" Target="https://m.edsoo.ru/863d39c8" TargetMode="External"/><Relationship Id="rId10" Type="http://schemas.openxmlformats.org/officeDocument/2006/relationships/hyperlink" Target="https://m.edsoo.ru/863d12ae" TargetMode="External"/><Relationship Id="rId19" Type="http://schemas.openxmlformats.org/officeDocument/2006/relationships/hyperlink" Target="https://m.edsoo.ru/863d3842" TargetMode="External"/><Relationship Id="rId31" Type="http://schemas.openxmlformats.org/officeDocument/2006/relationships/hyperlink" Target="https://m.edsoo.ru/863d3cca" TargetMode="External"/><Relationship Id="rId4" Type="http://schemas.openxmlformats.org/officeDocument/2006/relationships/hyperlink" Target="https://m.edsoo.ru/863d0af2" TargetMode="External"/><Relationship Id="rId9" Type="http://schemas.openxmlformats.org/officeDocument/2006/relationships/hyperlink" Target="https://m.edsoo.ru/863d115a" TargetMode="External"/><Relationship Id="rId14" Type="http://schemas.openxmlformats.org/officeDocument/2006/relationships/hyperlink" Target="https://m.edsoo.ru/863d1c90" TargetMode="External"/><Relationship Id="rId22" Type="http://schemas.openxmlformats.org/officeDocument/2006/relationships/hyperlink" Target="https://m.edsoo.ru/863d3b4e" TargetMode="External"/><Relationship Id="rId27" Type="http://schemas.openxmlformats.org/officeDocument/2006/relationships/hyperlink" Target="https://m.edsoo.ru/863d21c2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m.edsoo.ru/863d38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4602</Words>
  <Characters>26238</Characters>
  <Application>Microsoft Office Word</Application>
  <DocSecurity>0</DocSecurity>
  <Lines>218</Lines>
  <Paragraphs>61</Paragraphs>
  <ScaleCrop>false</ScaleCrop>
  <Company/>
  <LinksUpToDate>false</LinksUpToDate>
  <CharactersWithSpaces>30779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14</cp:revision>
  <dcterms:created xsi:type="dcterms:W3CDTF">2024-01-23T18:19:00Z</dcterms:created>
  <dcterms:modified xsi:type="dcterms:W3CDTF">2024-09-09T19:55:00Z</dcterms:modified>
</cp:coreProperties>
</file>